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22" w:rsidRDefault="002A3E22"/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1C1803" w:rsidRPr="001C1803" w:rsidRDefault="001C1803" w:rsidP="001C1803">
      <w:pPr>
        <w:shd w:val="clear" w:color="auto" w:fill="F3F2F2"/>
        <w:spacing w:after="48" w:line="240" w:lineRule="auto"/>
        <w:jc w:val="center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1C1803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Индивидуальным предпринимателям </w:t>
      </w:r>
    </w:p>
    <w:p w:rsidR="001C1803" w:rsidRPr="001C1803" w:rsidRDefault="001C1803" w:rsidP="001C1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4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С 31 марта 2022 года маркировка молочной продукции коснется предприятий розничной торговли</w:t>
        </w:r>
      </w:hyperlink>
    </w:p>
    <w:p w:rsidR="001C1803" w:rsidRPr="001C1803" w:rsidRDefault="001C1803" w:rsidP="001C1803">
      <w:pPr>
        <w:shd w:val="clear" w:color="auto" w:fill="F3F2F2"/>
        <w:spacing w:after="48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hyperlink r:id="rId5" w:history="1">
        <w:r w:rsidRPr="001C1803">
          <w:rPr>
            <w:rFonts w:ascii="Arial" w:eastAsia="Times New Roman" w:hAnsi="Arial" w:cs="Arial"/>
            <w:color w:val="2B579A"/>
            <w:sz w:val="42"/>
            <w:szCs w:val="42"/>
            <w:lang w:eastAsia="ru-RU"/>
          </w:rPr>
          <w:t xml:space="preserve">О необходимости работы в личном </w:t>
        </w:r>
        <w:proofErr w:type="gramStart"/>
        <w:r w:rsidRPr="001C1803">
          <w:rPr>
            <w:rFonts w:ascii="Arial" w:eastAsia="Times New Roman" w:hAnsi="Arial" w:cs="Arial"/>
            <w:color w:val="2B579A"/>
            <w:sz w:val="42"/>
            <w:szCs w:val="42"/>
            <w:lang w:eastAsia="ru-RU"/>
          </w:rPr>
          <w:t>кабинете  на</w:t>
        </w:r>
        <w:proofErr w:type="gramEnd"/>
        <w:r w:rsidRPr="001C1803">
          <w:rPr>
            <w:rFonts w:ascii="Arial" w:eastAsia="Times New Roman" w:hAnsi="Arial" w:cs="Arial"/>
            <w:color w:val="2B579A"/>
            <w:sz w:val="42"/>
            <w:szCs w:val="42"/>
            <w:lang w:eastAsia="ru-RU"/>
          </w:rPr>
          <w:t xml:space="preserve"> портале "Работающая Бурятия" и о возможности обращения в межведомственную рабочую группу по защите прав предпринимателей</w:t>
        </w:r>
      </w:hyperlink>
    </w:p>
    <w:p w:rsidR="001C1803" w:rsidRPr="001C1803" w:rsidRDefault="001C1803" w:rsidP="001C1803">
      <w:pPr>
        <w:shd w:val="clear" w:color="auto" w:fill="F3F2F2"/>
        <w:spacing w:after="48" w:line="240" w:lineRule="auto"/>
        <w:jc w:val="center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</w:p>
    <w:p w:rsidR="001C1803" w:rsidRPr="001C1803" w:rsidRDefault="001C1803" w:rsidP="001C1803">
      <w:pPr>
        <w:shd w:val="clear" w:color="auto" w:fill="F3F2F2"/>
        <w:spacing w:after="48" w:line="240" w:lineRule="auto"/>
        <w:jc w:val="center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1C1803">
        <w:rPr>
          <w:rFonts w:ascii="Arial" w:eastAsia="Times New Roman" w:hAnsi="Arial" w:cs="Arial"/>
          <w:color w:val="333333"/>
          <w:sz w:val="42"/>
          <w:szCs w:val="42"/>
          <w:lang w:eastAsia="ru-RU"/>
        </w:rPr>
        <w:t xml:space="preserve">О проведении </w:t>
      </w:r>
      <w:proofErr w:type="spellStart"/>
      <w:r w:rsidRPr="001C1803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Бурятстатом</w:t>
      </w:r>
      <w:proofErr w:type="spellEnd"/>
      <w:r w:rsidRPr="001C1803">
        <w:rPr>
          <w:rFonts w:ascii="Arial" w:eastAsia="Times New Roman" w:hAnsi="Arial" w:cs="Arial"/>
          <w:color w:val="333333"/>
          <w:sz w:val="42"/>
          <w:szCs w:val="42"/>
          <w:lang w:eastAsia="ru-RU"/>
        </w:rPr>
        <w:t xml:space="preserve"> сплошного наблюдения</w:t>
      </w:r>
    </w:p>
    <w:p w:rsidR="001C1803" w:rsidRPr="001C1803" w:rsidRDefault="001C1803" w:rsidP="001C1803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В соответствии с ФЗ от 24.07.2007 №209-ФЗ "О развитии малого и среднего предпринимательства в РФ", Федеральной службой государственной статистики проводится сплошное статистическое наблюдение за деятельностью субъектов МСП за 2020 год. </w:t>
      </w:r>
    </w:p>
    <w:p w:rsidR="001C1803" w:rsidRPr="001C1803" w:rsidRDefault="001C1803" w:rsidP="001C1803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 xml:space="preserve">Для размещения информации субъектами малого и среднего предпринимательства по указанным формам отчетности нужно пройти по ссылке </w:t>
      </w:r>
      <w:proofErr w:type="spellStart"/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Бурятстата</w:t>
      </w:r>
      <w:proofErr w:type="spellEnd"/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: </w:t>
      </w:r>
      <w:hyperlink r:id="rId6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>https://burstat.gks.ru/misp2020</w:t>
        </w:r>
      </w:hyperlink>
    </w:p>
    <w:p w:rsidR="001C1803" w:rsidRPr="001C1803" w:rsidRDefault="001C1803" w:rsidP="001C1803">
      <w:pPr>
        <w:shd w:val="clear" w:color="auto" w:fill="F3F2F2"/>
        <w:spacing w:after="48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</w:p>
    <w:p w:rsidR="001C1803" w:rsidRPr="001C1803" w:rsidRDefault="001C1803" w:rsidP="001C1803">
      <w:pPr>
        <w:shd w:val="clear" w:color="auto" w:fill="F3F2F2"/>
        <w:spacing w:after="48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1C1803">
        <w:rPr>
          <w:rFonts w:ascii="Arial" w:eastAsia="Times New Roman" w:hAnsi="Arial" w:cs="Arial"/>
          <w:color w:val="333333"/>
          <w:sz w:val="42"/>
          <w:szCs w:val="42"/>
          <w:lang w:eastAsia="ru-RU"/>
        </w:rPr>
        <w:t xml:space="preserve">     Среднее и малое предпринимательство </w:t>
      </w:r>
      <w:proofErr w:type="spellStart"/>
      <w:r w:rsidRPr="001C1803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Джидинского</w:t>
      </w:r>
      <w:proofErr w:type="spellEnd"/>
      <w:r w:rsidRPr="001C1803">
        <w:rPr>
          <w:rFonts w:ascii="Arial" w:eastAsia="Times New Roman" w:hAnsi="Arial" w:cs="Arial"/>
          <w:color w:val="333333"/>
          <w:sz w:val="42"/>
          <w:szCs w:val="42"/>
          <w:lang w:eastAsia="ru-RU"/>
        </w:rPr>
        <w:t xml:space="preserve"> района</w:t>
      </w:r>
    </w:p>
    <w:p w:rsidR="001C1803" w:rsidRPr="001C1803" w:rsidRDefault="001C1803" w:rsidP="001C1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1C1803">
        <w:rPr>
          <w:rFonts w:ascii="Arial" w:eastAsia="Times New Roman" w:hAnsi="Arial" w:cs="Arial"/>
          <w:color w:val="4D4D4D"/>
          <w:sz w:val="27"/>
          <w:szCs w:val="27"/>
          <w:shd w:val="clear" w:color="auto" w:fill="F3F2F2"/>
          <w:lang w:eastAsia="ru-RU"/>
        </w:rPr>
        <w:t xml:space="preserve">Министерство сельского хозяйства и продовольствия Республики Бурятия в рамках реализации национального проекта «Малый и средний бизнес и поддержка индивидуальной предпринимательской инициативы», федерального проекта «Создание системы поддержки фермеров и развитие сельской кооперации», приглашает </w:t>
      </w:r>
      <w:r w:rsidRPr="001C1803">
        <w:rPr>
          <w:rFonts w:ascii="Arial" w:eastAsia="Times New Roman" w:hAnsi="Arial" w:cs="Arial"/>
          <w:color w:val="4D4D4D"/>
          <w:sz w:val="27"/>
          <w:szCs w:val="27"/>
          <w:shd w:val="clear" w:color="auto" w:fill="F3F2F2"/>
          <w:lang w:eastAsia="ru-RU"/>
        </w:rPr>
        <w:lastRenderedPageBreak/>
        <w:t>граждан Российской Федерации, планирующих создание К(Ф)Х, глав крестьянских (фермерских) хозяйств зарегистрированных в текущем финансовом году, принять участие в конкурсном отборе гранта «</w:t>
      </w:r>
      <w:proofErr w:type="spellStart"/>
      <w:r w:rsidRPr="001C1803">
        <w:rPr>
          <w:rFonts w:ascii="Arial" w:eastAsia="Times New Roman" w:hAnsi="Arial" w:cs="Arial"/>
          <w:color w:val="4D4D4D"/>
          <w:sz w:val="27"/>
          <w:szCs w:val="27"/>
          <w:shd w:val="clear" w:color="auto" w:fill="F3F2F2"/>
          <w:lang w:eastAsia="ru-RU"/>
        </w:rPr>
        <w:t>Агростартап</w:t>
      </w:r>
      <w:proofErr w:type="spellEnd"/>
      <w:r w:rsidRPr="001C1803">
        <w:rPr>
          <w:rFonts w:ascii="Arial" w:eastAsia="Times New Roman" w:hAnsi="Arial" w:cs="Arial"/>
          <w:color w:val="4D4D4D"/>
          <w:sz w:val="27"/>
          <w:szCs w:val="27"/>
          <w:shd w:val="clear" w:color="auto" w:fill="F3F2F2"/>
          <w:lang w:eastAsia="ru-RU"/>
        </w:rPr>
        <w:t>» по направлениям:</w:t>
      </w:r>
    </w:p>
    <w:p w:rsidR="001C1803" w:rsidRPr="001C1803" w:rsidRDefault="001C1803" w:rsidP="001C1803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- создание и развитие крестьянского (фермерского) хозяйства - в размере, не превышающем 3 млн. рублей;</w:t>
      </w:r>
    </w:p>
    <w:p w:rsidR="001C1803" w:rsidRPr="001C1803" w:rsidRDefault="001C1803" w:rsidP="001C1803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- создание и развитие крестьянского (фермерского) хозяйства, предусматривающего использование части гранта «</w:t>
      </w:r>
      <w:proofErr w:type="spellStart"/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Агростартап</w:t>
      </w:r>
      <w:proofErr w:type="spellEnd"/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»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хозяйство, - в размере, не превышающем 4 млн. рублей;</w:t>
      </w:r>
    </w:p>
    <w:p w:rsidR="001C1803" w:rsidRPr="001C1803" w:rsidRDefault="001C1803" w:rsidP="001C1803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Порядок предоставления гранта размещен на сайте: </w:t>
      </w:r>
      <w:hyperlink r:id="rId7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>http://egov-buryatia.ru/minselhoz/natsionalnyy-proekt/index.php</w:t>
        </w:r>
      </w:hyperlink>
    </w:p>
    <w:p w:rsidR="001C1803" w:rsidRPr="001C1803" w:rsidRDefault="001C1803" w:rsidP="001C1803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Подать заявку для участия в конкурсе заявитель может сам или через уполномоченных им лиц. Документы на участие подаются в Министерство в закрытом конверте. На конверте указываются фамилия, имя, отчество заявителя, контактные данные и направление проекта.</w:t>
      </w:r>
    </w:p>
    <w:p w:rsidR="001C1803" w:rsidRPr="001C1803" w:rsidRDefault="001C1803" w:rsidP="001C1803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 xml:space="preserve">Справки и дополнительная информация о конкурсе по </w:t>
      </w:r>
      <w:proofErr w:type="gramStart"/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телефонам:   </w:t>
      </w:r>
      <w:proofErr w:type="gramEnd"/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                   8 (3012) 553013, 552947, 441064, а так же на сайте:</w:t>
      </w:r>
      <w:hyperlink r:id="rId8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>http://egov-buryatia.ru/minselhoz/natsionalnyy-proekt/index.php</w:t>
        </w:r>
      </w:hyperlink>
    </w:p>
    <w:p w:rsidR="001C1803" w:rsidRPr="001C1803" w:rsidRDefault="001C1803" w:rsidP="001C1803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 xml:space="preserve">Документы для участия в Конкурсе принимаются с 10 июня по 9 июля 2019 года включительно. Прием документов производится по адресу: г. Улан-Удэ, ул. </w:t>
      </w:r>
      <w:proofErr w:type="spellStart"/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Хахалова</w:t>
      </w:r>
      <w:proofErr w:type="spellEnd"/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 xml:space="preserve"> 4а, кабинет 309, Министерство сельского хозяйства и продовольствия Республики Бурятия: </w:t>
      </w:r>
      <w:proofErr w:type="gramStart"/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понедельник  –</w:t>
      </w:r>
      <w:proofErr w:type="gramEnd"/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t xml:space="preserve"> четверг  с 8.30 до 17.30, в пятницу с 8.30 до 16.30, перерыв на обед с 12.00 до 12.48. Выходные дни: суббота, воскресенье.</w:t>
      </w:r>
    </w:p>
    <w:p w:rsidR="001C1803" w:rsidRPr="001C1803" w:rsidRDefault="001C1803" w:rsidP="001C1803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</w:p>
    <w:p w:rsidR="001C1803" w:rsidRPr="001C1803" w:rsidRDefault="001C1803" w:rsidP="001C1803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hyperlink r:id="rId9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>Об ограничении розничной продажи алкогольной продукции</w:t>
        </w:r>
      </w:hyperlink>
    </w:p>
    <w:p w:rsidR="001C1803" w:rsidRPr="001C1803" w:rsidRDefault="001C1803" w:rsidP="001C1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Разъяснения по организации вакцинации в организованных рабочих коллективах (Трудовых коллективах) и порядку учёта процента вакцинированных.</w:t>
        </w:r>
      </w:hyperlink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</w:p>
    <w:p w:rsidR="001C1803" w:rsidRPr="001C1803" w:rsidRDefault="001C1803" w:rsidP="001C1803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hyperlink r:id="rId11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 xml:space="preserve">Информируем Вас о том, что в связи с неблагополучной эпидемиологической ситуацией по заболеваемости новой </w:t>
        </w:r>
        <w:proofErr w:type="spellStart"/>
        <w:r w:rsidRPr="001C1803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>короновирусной</w:t>
        </w:r>
        <w:proofErr w:type="spellEnd"/>
        <w:r w:rsidRPr="001C1803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 xml:space="preserve"> инфекции (COVID-19)</w:t>
        </w:r>
      </w:hyperlink>
    </w:p>
    <w:p w:rsidR="001C1803" w:rsidRPr="001C1803" w:rsidRDefault="001C1803" w:rsidP="001C1803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hyperlink r:id="rId12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 xml:space="preserve">О новых нормативно правовых актах </w:t>
        </w:r>
        <w:proofErr w:type="spellStart"/>
        <w:r w:rsidRPr="001C1803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>Роспотребнадзора</w:t>
        </w:r>
        <w:proofErr w:type="spellEnd"/>
        <w:r w:rsidRPr="001C1803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 xml:space="preserve"> в сфере санитарного законодательства и защиты прав потребителей</w:t>
        </w:r>
      </w:hyperlink>
    </w:p>
    <w:p w:rsidR="001C1803" w:rsidRPr="001C1803" w:rsidRDefault="001C1803" w:rsidP="001C1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  </w:r>
      </w:hyperlink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14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Финансово-экономическое состояние субъектов малого и среднего предпринимательства</w:t>
        </w:r>
      </w:hyperlink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15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Информация об обороте товаров (работ, услуг), производимых субъектами малого и среднего предпринимательства муниципального образования «</w:t>
        </w:r>
        <w:proofErr w:type="spellStart"/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Джидинский</w:t>
        </w:r>
        <w:proofErr w:type="spellEnd"/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 xml:space="preserve"> район», в соответствии с их классификацией по видам экономической деятельности</w:t>
        </w:r>
      </w:hyperlink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16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  </w:r>
      </w:hyperlink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17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Распоряжение №9 от 27.06.2017</w:t>
        </w:r>
      </w:hyperlink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18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Единый реестр субъектов малого и среднего предпринимательства по состоянию на 01.11.2019</w:t>
        </w:r>
      </w:hyperlink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19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Единый реестр субъектов малого и среднего предпринимательства по состоянию на 27.02.2020</w:t>
        </w:r>
      </w:hyperlink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20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Единый реестр субъектов малого и среднего предпринимательства по состоянию на 28</w:t>
        </w:r>
      </w:hyperlink>
      <w:hyperlink r:id="rId21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.01</w:t>
        </w:r>
      </w:hyperlink>
      <w:hyperlink r:id="rId22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.20</w:t>
        </w:r>
      </w:hyperlink>
      <w:hyperlink r:id="rId23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21</w:t>
        </w:r>
      </w:hyperlink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24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Постановление №326 от 30.12.2019</w:t>
        </w:r>
      </w:hyperlink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25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 xml:space="preserve">Муниципальная программа "Поддержка и развитие малого и среднего предпринимательства в </w:t>
        </w:r>
        <w:proofErr w:type="spellStart"/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Джидинском</w:t>
        </w:r>
        <w:proofErr w:type="spellEnd"/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 xml:space="preserve"> районе на 2020 - 2024 годы"</w:t>
        </w:r>
      </w:hyperlink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26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Об ограничении розничной продажи алкогольной продукции</w:t>
        </w:r>
      </w:hyperlink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</w:p>
    <w:p w:rsidR="001C1803" w:rsidRPr="001C1803" w:rsidRDefault="001C1803" w:rsidP="001C1803">
      <w:pPr>
        <w:shd w:val="clear" w:color="auto" w:fill="F3F2F2"/>
        <w:spacing w:after="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hyperlink r:id="rId27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 xml:space="preserve">О введении на территории Республики Бурятия в целях поддержки </w:t>
        </w:r>
        <w:proofErr w:type="spellStart"/>
        <w:r w:rsidRPr="001C1803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>самозанятых</w:t>
        </w:r>
        <w:proofErr w:type="spellEnd"/>
        <w:r w:rsidRPr="001C1803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 xml:space="preserve"> граждан специального налогового режима «Налог на профессиональный доход», вступающий в силу с 1 июня 2020 года.</w:t>
        </w:r>
      </w:hyperlink>
    </w:p>
    <w:p w:rsidR="0008404B" w:rsidRPr="0008404B" w:rsidRDefault="001C1803" w:rsidP="001C1803">
      <w:pPr>
        <w:jc w:val="center"/>
        <w:rPr>
          <w:rFonts w:ascii="Times New Roman" w:hAnsi="Times New Roman" w:cs="Times New Roman"/>
          <w:sz w:val="44"/>
          <w:szCs w:val="44"/>
        </w:rPr>
      </w:pPr>
      <w:r w:rsidRPr="001C1803">
        <w:rPr>
          <w:rFonts w:ascii="Arial" w:eastAsia="Times New Roman" w:hAnsi="Arial" w:cs="Arial"/>
          <w:color w:val="4D4D4D"/>
          <w:sz w:val="27"/>
          <w:szCs w:val="27"/>
          <w:lang w:eastAsia="ru-RU"/>
        </w:rPr>
        <w:br/>
      </w:r>
      <w:hyperlink r:id="rId28" w:history="1"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 xml:space="preserve">Постановление об утверждении муниципальной программы защиты прав потребителей на территории МО </w:t>
        </w:r>
        <w:proofErr w:type="spellStart"/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>джидинский</w:t>
        </w:r>
        <w:proofErr w:type="spellEnd"/>
        <w:r w:rsidRPr="001C1803">
          <w:rPr>
            <w:rFonts w:ascii="Arial" w:eastAsia="Times New Roman" w:hAnsi="Arial" w:cs="Arial"/>
            <w:color w:val="2B579A"/>
            <w:sz w:val="27"/>
            <w:szCs w:val="27"/>
            <w:shd w:val="clear" w:color="auto" w:fill="F3F2F2"/>
            <w:lang w:eastAsia="ru-RU"/>
          </w:rPr>
          <w:t xml:space="preserve"> район на 2021-2025 г.</w:t>
        </w:r>
      </w:hyperlink>
      <w:r w:rsidR="0008404B" w:rsidRPr="0008404B">
        <w:rPr>
          <w:rFonts w:ascii="Times New Roman" w:hAnsi="Times New Roman" w:cs="Times New Roman"/>
          <w:sz w:val="44"/>
          <w:szCs w:val="44"/>
        </w:rPr>
        <w:tab/>
      </w:r>
      <w:r w:rsidR="0008404B" w:rsidRPr="0008404B">
        <w:rPr>
          <w:rFonts w:ascii="Times New Roman" w:hAnsi="Times New Roman" w:cs="Times New Roman"/>
          <w:sz w:val="44"/>
          <w:szCs w:val="44"/>
        </w:rPr>
        <w:tab/>
      </w:r>
      <w:r w:rsidR="0008404B" w:rsidRPr="0008404B">
        <w:rPr>
          <w:rFonts w:ascii="Times New Roman" w:hAnsi="Times New Roman" w:cs="Times New Roman"/>
          <w:sz w:val="44"/>
          <w:szCs w:val="44"/>
        </w:rPr>
        <w:tab/>
      </w:r>
      <w:r w:rsidR="0008404B" w:rsidRPr="0008404B">
        <w:rPr>
          <w:rFonts w:ascii="Times New Roman" w:hAnsi="Times New Roman" w:cs="Times New Roman"/>
          <w:sz w:val="44"/>
          <w:szCs w:val="44"/>
        </w:rPr>
        <w:tab/>
      </w:r>
      <w:r w:rsidR="0008404B" w:rsidRPr="0008404B">
        <w:rPr>
          <w:rFonts w:ascii="Times New Roman" w:hAnsi="Times New Roman" w:cs="Times New Roman"/>
          <w:sz w:val="44"/>
          <w:szCs w:val="44"/>
        </w:rPr>
        <w:tab/>
        <w:t xml:space="preserve"> </w:t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lastRenderedPageBreak/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08404B" w:rsidRPr="0008404B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p w:rsidR="009A086D" w:rsidRPr="00796F51" w:rsidRDefault="0008404B" w:rsidP="0008404B">
      <w:pPr>
        <w:jc w:val="center"/>
        <w:rPr>
          <w:rFonts w:ascii="Times New Roman" w:hAnsi="Times New Roman" w:cs="Times New Roman"/>
          <w:sz w:val="44"/>
          <w:szCs w:val="44"/>
        </w:rPr>
      </w:pP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  <w:r w:rsidRPr="0008404B">
        <w:rPr>
          <w:rFonts w:ascii="Times New Roman" w:hAnsi="Times New Roman" w:cs="Times New Roman"/>
          <w:sz w:val="44"/>
          <w:szCs w:val="44"/>
        </w:rPr>
        <w:tab/>
      </w:r>
    </w:p>
    <w:sectPr w:rsidR="009A086D" w:rsidRPr="00796F51" w:rsidSect="009A08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6D"/>
    <w:rsid w:val="0008404B"/>
    <w:rsid w:val="00152AB1"/>
    <w:rsid w:val="001C1803"/>
    <w:rsid w:val="002A3E22"/>
    <w:rsid w:val="00796F51"/>
    <w:rsid w:val="008D1BC9"/>
    <w:rsid w:val="009A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98ADE-5D0E-44DE-B41A-EB0FA6E2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1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5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C18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C180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C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celink">
    <w:name w:val="dcelink"/>
    <w:basedOn w:val="a0"/>
    <w:rsid w:val="001C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-buryatia.ru/minselhoz/natsionalnyy-proekt/index.php" TargetMode="External"/><Relationship Id="rId13" Type="http://schemas.openxmlformats.org/officeDocument/2006/relationships/hyperlink" Target="https://egov-buryatia.ru/dzida/deyatelnost/komissiya-po-profilaktike-pravonarusheniy/%D0%94%D0%B6%D0%B8%D0%B4%D0%B8%D0%BD%D1%81%D0%BA%D0%B8%D0%B9.xlsx" TargetMode="External"/><Relationship Id="rId18" Type="http://schemas.openxmlformats.org/officeDocument/2006/relationships/hyperlink" Target="https://egov-buryatia.ru/dzida/selskie-poseleniya/verkhneburgaltayskoe/svedeniya-o-dokhodakh/rsmp_01.11.2019.xlsx" TargetMode="External"/><Relationship Id="rId26" Type="http://schemas.openxmlformats.org/officeDocument/2006/relationships/hyperlink" Target="https://egov-buryatia.ru/dzida/otdels/finansovoe-upravlenie-administratsii-mo-dzhidinskiy-rayon/%D0%9E%D0%B1%20%D0%BE%D0%B3%D1%80%D0%B0%D0%BD%D0%B8%D1%87%D0%B5%D0%BD%D0%B8%D0%B8%20%D1%80%D0%BE%D0%B7%D0%BD%D0%B8%D1%87%D0%BD%D0%BE%D0%B9%20%D0%BF%D1%80%D0%BE%D0%B4%D0%B0%D0%B6%D0%B8%20%D0%B0%D0%BB%D0%BA%D0%BE%D0%B3%D0%BE%D0%BB%D1%8C%D0%BD%D0%BE%D0%B9%20%D0%BF%D1%80%D0%BE%D0%B4%D1%83%D0%BA%D1%86%D0%B8%D0%B8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ov-buryatia.ru/dzida/selskie-poseleniya/altsakskoe/kadrovoe-obespechenie-organa-mestnogo-samoupravleniya/rezultaty-konkursov-na-zameshchenie-vakantnykh-dolzhnostey-munitsipalnoy-sluzhby/rsmp_28.01.2021.xlsx" TargetMode="External"/><Relationship Id="rId7" Type="http://schemas.openxmlformats.org/officeDocument/2006/relationships/hyperlink" Target="http://egov-buryatia.ru/minselhoz/natsionalnyy-proekt/index.php" TargetMode="External"/><Relationship Id="rId12" Type="http://schemas.openxmlformats.org/officeDocument/2006/relationships/hyperlink" Target="https://egov-buryatia.ru/dzida/otdels/OeR/srednee-i-maloe-predprinimatelstvo-/%D0%94%D0%BE%D0%BA%D1%83%D0%BC%D0%B5%D0%BD%D1%82.pdf" TargetMode="External"/><Relationship Id="rId17" Type="http://schemas.openxmlformats.org/officeDocument/2006/relationships/hyperlink" Target="https://egov-buryatia.ru/dzida/deyatelnost/komissiya-po-profilaktike-pravonarusheniy/%D1%80%D0%B0%D1%81%D0%BF%D0%BE%D1%80%D1%8F%D0%B6%D0%B5%D0%BD%D0%B8%D0%B5%20%D0%BE%D0%B1%20%D1%83%D1%82%D0%B2%D0%B5%D1%80%D0%B6%D0%B4%D0%B5%D0%BD%D0%B8%D0%B8%20%D0%BF%D0%B5%D1%80%D0%B5%D1%87%D0%BD%D1%8F%20%D0%B8%D0%BC%D1%83%D1%89%D0%B5%D1%81%D1%82%D0%B2%D0%B0%20%D0%B4%D0%BB%D1%8F%20%D0%B8%D0%BC%D1%83%D1%89%D0%B5%D1%81%D1%82%D0%B2%D0%B5%D0%BD%D0%BD%D0%BE%D0%B9%20%D0%BF%D0%BE%D0%B4%D0%B4%D0%B5%D1%80%D0%B6%D0%BA%D0%B8%20%D1%81%D1%83%D0%B1%D1%8A%D0%B5%D0%BA%D1%82%D0%BE%D0%B2%20%D0%BC%D0%B0%D0%BB%D0%BE%D0%B3%D0%BE%20%D0%BF%D1%80%D0%B5%D0%B4%D0%BF%D1%80%D0%B8%D0%BD%D0%B8%D0%BC%D0%B0%D1%82%D0%B5%D0%BB%D1%8C%D1%81%D1%82%D0%B2%D0%B0.pdf" TargetMode="External"/><Relationship Id="rId25" Type="http://schemas.openxmlformats.org/officeDocument/2006/relationships/hyperlink" Target="https://egov-buryatia.ru/dzida/%D0%9C%D0%A6%D0%9F%20%D0%BA%D0%BE%D0%BF%D0%B8%D1%8F%20%D0%97%D0%A0%20(%D1%83%D1%82%D0%B2%D0%B5%D1%80%D0%B6%D0%B4%D0%B5%D0%BD%D0%BD%D0%B0%D1%8F)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gov-buryatia.ru/dzida/deyatelnost/komissiya-po-profilaktike-pravonarusheniy/%D0%98%D0%BD%D1%84%D0%BE%D1%80%D0%BC%D0%B0%D1%86%D0%B8%D1%8F%20%D0%BE%20%D1%87%D0%B8%D1%81%D0%BB%D0%B5%20%D0%B7%D0%B0%D0%BC%D0%B5%D1%89%D0%B5%D0%BD%D0%BD%D1%8B%D1%85%20%D1%80%D0%B0%D0%B1%D0%BE%D1%87%D0%B8%D1%85%20%D0%BC%D0%B5%D1%81%D1%82%20%D0%B2%20%D1%81%D1%83%D0%B1%D1%8A%D0%B5%D0%BA%D1%82%D0%B0%D1%85%20%D0%BC%D0%B0%D0%BB%D0%BE%D0%B3%D0%BE%20%D0%B8%20%D1%81%D1%80%D0%B5%D0%B4%D0%BD%D0%B5%D0%B3%D0%BE%20%D0%BF%D1%80%D0%B5%D0%B4%D0%BF%D1%80%D0%B8%D0%BD%D0%B8%D0%BC%D0%B0%D1%82%D0%B5%D0%BB%D1%8C%D1%81%D1%82%D0%B2%D0%B0%20%D0%B2%20%D1%81%D0%BE%D0%BE%D1%82%D0%B2%D0%B5%D1%82%D1%81%D1%82%D0%B2%D0%B8%D0%B8%20%D1%81%20%D0%B8%D1%85%20%D0%BA%D0%BB%D0%B0%D1%81%D1%81%D0%B8%D1%84%D0%B8%D0%BA%D0%B0%D1%86%D0%B8%D0%B5%D0%B9%20%D0%BF%D0%BE%20%D0%B2%D0%B8%D0%B4%D0%B0%D0%BC%20%D1%8D%D0%BA%D0%BE%D0%BD%D0%BE%D0%BC%D0%B8%D1%87%D0%B5%D1%81%D0%BA%D0%BE%D0%B9%20%D0%B4%D0%B5%D1%8F%D1%82%D0%B5%D0%BB%D1%8C%D0%BD%D0%BE%D1%81%D1%82%D0%B8.docx" TargetMode="External"/><Relationship Id="rId20" Type="http://schemas.openxmlformats.org/officeDocument/2006/relationships/hyperlink" Target="https://egov-buryatia.ru/dzida/selskie-poseleniya/altsakskoe/kadrovoe-obespechenie-organa-mestnogo-samoupravleniya/rezultaty-konkursov-na-zameshchenie-vakantnykh-dolzhnostey-munitsipalnoy-sluzhby/rsmp_28.01.2021.xls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urstat.gks.ru/misp2020" TargetMode="External"/><Relationship Id="rId11" Type="http://schemas.openxmlformats.org/officeDocument/2006/relationships/hyperlink" Target="https://egov-buryatia.ru/dzida/selskie-poseleniya/tsagatuyskoe/protivodeystvie-korruptsii/svedeniya-o-dokhodakh/5321.docx" TargetMode="External"/><Relationship Id="rId24" Type="http://schemas.openxmlformats.org/officeDocument/2006/relationships/hyperlink" Target="https://egov-buryatia.ru/dzida/%D0%9F%D0%BE%D1%81%D1%82%D0%B0%D0%BD%D0%BE%D0%B2%D0%BB%D0%B5%D0%BD%D0%B8%D0%B5%20%D0%9C%D0%A6%D0%9F.pdf" TargetMode="External"/><Relationship Id="rId5" Type="http://schemas.openxmlformats.org/officeDocument/2006/relationships/hyperlink" Target="https://egov-buryatia.ru/dzida/%D0%A1%D0%BA%D0%B0%D0%BD%D0%B8%D1%80%D0%BE%D0%B2%D0%B0%D1%82%D1%8C.PDF" TargetMode="External"/><Relationship Id="rId15" Type="http://schemas.openxmlformats.org/officeDocument/2006/relationships/hyperlink" Target="https://egov-buryatia.ru/dzida/%D0%9E%D0%B1%D0%BE%D1%80%D0%BE%D1%82%20%D0%B7%D0%B0%202018,2019.docx" TargetMode="External"/><Relationship Id="rId23" Type="http://schemas.openxmlformats.org/officeDocument/2006/relationships/hyperlink" Target="https://egov-buryatia.ru/dzida/selskie-poseleniya/altsakskoe/kadrovoe-obespechenie-organa-mestnogo-samoupravleniya/rezultaty-konkursov-na-zameshchenie-vakantnykh-dolzhnostey-munitsipalnoy-sluzhby/rsmp_28.01.2021.xlsx" TargetMode="External"/><Relationship Id="rId28" Type="http://schemas.openxmlformats.org/officeDocument/2006/relationships/hyperlink" Target="https://egov-buryatia.ru/dzida/%D0%A1%D0%BA%D0%B0%D0%BD%D0%B8%D1%80%D0%BE%D0%B2%D0%B0%D1%82%D1%8C0009.PDF" TargetMode="External"/><Relationship Id="rId10" Type="http://schemas.openxmlformats.org/officeDocument/2006/relationships/hyperlink" Target="https://egov-buryatia.ru/dzida/selskie-poseleniya/tsagatuyskoe/protivodeystvie-korruptsii/svedeniya-o-dokhodakh/5321%20%D0%BF%D1%80%D0%B8%D0%BB.pdf" TargetMode="External"/><Relationship Id="rId19" Type="http://schemas.openxmlformats.org/officeDocument/2006/relationships/hyperlink" Target="https://egov-buryatia.ru/dzida/rsmp_27.02.2020.xlsx" TargetMode="External"/><Relationship Id="rId4" Type="http://schemas.openxmlformats.org/officeDocument/2006/relationships/hyperlink" Target="https://egov-buryatia.ru/dzida/%D0%BC%D0%B8%D0%BD%D0%BF%D1%80%D0%BE%D0%BC%D1%82%D0%BE%D1%80%D0%B3.docx" TargetMode="External"/><Relationship Id="rId9" Type="http://schemas.openxmlformats.org/officeDocument/2006/relationships/hyperlink" Target="https://egov-buryatia.ru/dzida/selskie-poseleniya/tsagatuyskoe/protivodeystvie-korruptsii/svedeniya-o-dokhodakh/%D0%A1%D0%BA%D0%B0%D0%BD%D0%B8%D1%80%D0%BE%D0%B2%D0%B0%D1%82%D1%8C10101.PDF" TargetMode="External"/><Relationship Id="rId14" Type="http://schemas.openxmlformats.org/officeDocument/2006/relationships/hyperlink" Target="https://egov-buryatia.ru/dzida/%D0%A4%D0%A5(%20%D0%97%D0%B0%209%D0%BC%D0%B5%D1%81.2019%D0%B3.).doc" TargetMode="External"/><Relationship Id="rId22" Type="http://schemas.openxmlformats.org/officeDocument/2006/relationships/hyperlink" Target="https://egov-buryatia.ru/dzida/selskie-poseleniya/altsakskoe/kadrovoe-obespechenie-organa-mestnogo-samoupravleniya/rezultaty-konkursov-na-zameshchenie-vakantnykh-dolzhnostey-munitsipalnoy-sluzhby/rsmp_28.01.2021.xlsx" TargetMode="External"/><Relationship Id="rId27" Type="http://schemas.openxmlformats.org/officeDocument/2006/relationships/hyperlink" Target="https://egov-buryatia.ru/dzida/otdels/finansovoe-upravlenie-administratsii-mo-dzhidinskiy-rayon/%D0%9F%D0%9E%D0%A0%D0%A3%D0%A7%D0%95%D0%9D%D0%98%D0%95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2020-10-29T02:55:00Z</cp:lastPrinted>
  <dcterms:created xsi:type="dcterms:W3CDTF">2024-07-19T01:24:00Z</dcterms:created>
  <dcterms:modified xsi:type="dcterms:W3CDTF">2024-07-19T01:24:00Z</dcterms:modified>
</cp:coreProperties>
</file>